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63A7B">
      <w:pPr>
        <w:spacing w:line="360" w:lineRule="auto"/>
        <w:jc w:val="center"/>
        <w:rPr>
          <w:rFonts w:hint="eastAsia" w:ascii="Times New Roman" w:hAnsi="Times New Roman" w:eastAsia="宋体"/>
          <w:color w:val="000000" w:themeColor="text1"/>
          <w:sz w:val="28"/>
          <w:szCs w:val="32"/>
          <w:lang w:eastAsia="zh-CN"/>
          <w14:textFill>
            <w14:solidFill>
              <w14:schemeClr w14:val="tx1"/>
            </w14:solidFill>
          </w14:textFill>
        </w:rPr>
      </w:pPr>
      <w:r>
        <w:rPr>
          <w:rFonts w:hint="eastAsia" w:ascii="Times New Roman" w:hAnsi="Times New Roman" w:eastAsia="宋体"/>
          <w:color w:val="000000" w:themeColor="text1"/>
          <w:sz w:val="28"/>
          <w:szCs w:val="32"/>
          <w:lang w:eastAsia="zh-CN"/>
          <w14:textFill>
            <w14:solidFill>
              <w14:schemeClr w14:val="tx1"/>
            </w14:solidFill>
          </w14:textFill>
        </w:rPr>
        <w:t>长春市轨道交通5号线</w:t>
      </w:r>
    </w:p>
    <w:p w14:paraId="58B7257B">
      <w:pPr>
        <w:spacing w:line="360" w:lineRule="auto"/>
        <w:jc w:val="center"/>
        <w:rPr>
          <w:rFonts w:hint="eastAsia" w:ascii="Times New Roman" w:hAnsi="Times New Roman" w:eastAsia="宋体"/>
          <w:color w:val="000000" w:themeColor="text1"/>
          <w:sz w:val="28"/>
          <w:szCs w:val="32"/>
          <w:lang w:eastAsia="zh-CN"/>
          <w14:textFill>
            <w14:solidFill>
              <w14:schemeClr w14:val="tx1"/>
            </w14:solidFill>
          </w14:textFill>
        </w:rPr>
      </w:pPr>
      <w:r>
        <w:rPr>
          <w:rFonts w:hint="eastAsia" w:ascii="Times New Roman" w:hAnsi="Times New Roman" w:eastAsia="宋体"/>
          <w:color w:val="000000" w:themeColor="text1"/>
          <w:sz w:val="28"/>
          <w:szCs w:val="32"/>
          <w:lang w:eastAsia="zh-CN"/>
          <w14:textFill>
            <w14:solidFill>
              <w14:schemeClr w14:val="tx1"/>
            </w14:solidFill>
          </w14:textFill>
        </w:rPr>
        <w:t>电源屏设备直接采购</w:t>
      </w:r>
    </w:p>
    <w:p w14:paraId="0938B3C5">
      <w:pPr>
        <w:spacing w:line="360" w:lineRule="auto"/>
        <w:jc w:val="center"/>
        <w:rPr>
          <w:rFonts w:ascii="宋体" w:hAnsi="宋体" w:eastAsia="宋体"/>
        </w:rPr>
      </w:pPr>
      <w:r>
        <w:rPr>
          <w:rFonts w:hint="eastAsia" w:ascii="宋体" w:hAnsi="宋体" w:eastAsia="宋体"/>
        </w:rPr>
        <w:t>项目编号</w:t>
      </w:r>
      <w:r>
        <w:rPr>
          <w:rFonts w:hint="eastAsia" w:ascii="宋体" w:hAnsi="宋体" w:eastAsia="宋体"/>
          <w:highlight w:val="none"/>
        </w:rPr>
        <w:t>：（</w:t>
      </w:r>
      <w:r>
        <w:rPr>
          <w:rFonts w:ascii="宋体" w:hAnsi="宋体" w:eastAsia="宋体"/>
          <w:highlight w:val="none"/>
        </w:rPr>
        <w:t>KSK-202</w:t>
      </w:r>
      <w:r>
        <w:rPr>
          <w:rFonts w:hint="eastAsia" w:ascii="宋体" w:hAnsi="宋体" w:eastAsia="宋体"/>
          <w:highlight w:val="none"/>
          <w:lang w:val="en-US" w:eastAsia="zh-CN"/>
        </w:rPr>
        <w:t>41201</w:t>
      </w:r>
      <w:r>
        <w:rPr>
          <w:rFonts w:ascii="宋体" w:hAnsi="宋体" w:eastAsia="宋体"/>
          <w:highlight w:val="none"/>
        </w:rPr>
        <w:t>-Z</w:t>
      </w:r>
      <w:r>
        <w:rPr>
          <w:rFonts w:hint="eastAsia" w:ascii="宋体" w:hAnsi="宋体" w:eastAsia="宋体"/>
          <w:highlight w:val="none"/>
          <w:lang w:val="en-US" w:eastAsia="zh-CN"/>
        </w:rPr>
        <w:t>C</w:t>
      </w:r>
      <w:r>
        <w:rPr>
          <w:rFonts w:ascii="宋体" w:hAnsi="宋体" w:eastAsia="宋体"/>
          <w:highlight w:val="none"/>
        </w:rPr>
        <w:t>0</w:t>
      </w:r>
      <w:r>
        <w:rPr>
          <w:rFonts w:hint="eastAsia" w:ascii="宋体" w:hAnsi="宋体" w:eastAsia="宋体"/>
          <w:highlight w:val="none"/>
          <w:lang w:val="en-US" w:eastAsia="zh-CN"/>
        </w:rPr>
        <w:t>4</w:t>
      </w:r>
      <w:r>
        <w:rPr>
          <w:rFonts w:hint="eastAsia" w:ascii="宋体" w:hAnsi="宋体" w:eastAsia="宋体"/>
          <w:highlight w:val="none"/>
        </w:rPr>
        <w:t>）</w:t>
      </w:r>
    </w:p>
    <w:p w14:paraId="175FC3C9">
      <w:pPr>
        <w:spacing w:before="156" w:beforeLines="50" w:after="156" w:afterLines="50"/>
        <w:rPr>
          <w:rFonts w:ascii="宋体" w:hAnsi="宋体" w:eastAsia="宋体"/>
          <w:b/>
          <w:bCs/>
        </w:rPr>
      </w:pPr>
      <w:r>
        <w:rPr>
          <w:rFonts w:ascii="宋体" w:hAnsi="宋体" w:eastAsia="宋体"/>
          <w:b/>
          <w:bCs/>
        </w:rPr>
        <w:t>1.</w:t>
      </w:r>
      <w:r>
        <w:rPr>
          <w:rFonts w:hint="eastAsia" w:ascii="宋体" w:hAnsi="宋体" w:eastAsia="宋体"/>
          <w:b/>
          <w:bCs/>
        </w:rPr>
        <w:t>采购条件</w:t>
      </w:r>
    </w:p>
    <w:p w14:paraId="44507B1E">
      <w:pPr>
        <w:spacing w:line="360" w:lineRule="auto"/>
        <w:ind w:firstLine="420" w:firstLineChars="200"/>
        <w:rPr>
          <w:rFonts w:hint="eastAsia" w:ascii="宋体" w:hAnsi="宋体" w:eastAsia="宋体"/>
          <w:lang w:val="en-US" w:eastAsia="zh-CN"/>
        </w:rPr>
      </w:pPr>
      <w:r>
        <w:rPr>
          <w:rFonts w:hint="eastAsia" w:ascii="宋体" w:hAnsi="宋体" w:eastAsia="宋体"/>
        </w:rPr>
        <w:t>本项目</w:t>
      </w:r>
      <w:r>
        <w:rPr>
          <w:rFonts w:hint="eastAsia" w:ascii="宋体" w:hAnsi="宋体" w:eastAsia="宋体"/>
          <w:lang w:eastAsia="zh-CN"/>
        </w:rPr>
        <w:t>长春市轨道交通5号线电源屏设备</w:t>
      </w:r>
      <w:bookmarkStart w:id="0" w:name="_GoBack"/>
      <w:bookmarkEnd w:id="0"/>
      <w:r>
        <w:rPr>
          <w:rFonts w:hint="eastAsia" w:ascii="宋体" w:hAnsi="宋体" w:eastAsia="宋体"/>
          <w:lang w:eastAsia="zh-CN"/>
        </w:rPr>
        <w:t>采购</w:t>
      </w:r>
      <w:r>
        <w:rPr>
          <w:rFonts w:hint="eastAsia" w:ascii="宋体" w:hAnsi="宋体" w:eastAsia="宋体"/>
        </w:rPr>
        <w:t>已由项目审批</w:t>
      </w:r>
      <w:r>
        <w:rPr>
          <w:rFonts w:ascii="宋体" w:hAnsi="宋体" w:eastAsia="宋体"/>
        </w:rPr>
        <w:t>/核准/备案机关批准</w:t>
      </w:r>
      <w:r>
        <w:rPr>
          <w:rFonts w:hint="eastAsia" w:ascii="宋体" w:hAnsi="宋体" w:eastAsia="宋体"/>
        </w:rPr>
        <w:t>，采购人为</w:t>
      </w:r>
      <w:r>
        <w:rPr>
          <w:rFonts w:hint="eastAsia" w:ascii="宋体" w:hAnsi="宋体" w:eastAsia="宋体"/>
          <w:lang w:eastAsia="zh-CN"/>
        </w:rPr>
        <w:t>卡斯柯信号（北京）有限公司</w:t>
      </w:r>
      <w:r>
        <w:rPr>
          <w:rFonts w:hint="eastAsia" w:ascii="宋体" w:hAnsi="宋体" w:eastAsia="宋体"/>
        </w:rPr>
        <w:t>。</w:t>
      </w:r>
      <w:r>
        <w:rPr>
          <w:rFonts w:hint="eastAsia" w:ascii="宋体" w:hAnsi="宋体" w:eastAsia="宋体"/>
          <w:lang w:val="en-US" w:eastAsia="zh-CN"/>
        </w:rPr>
        <w:t>该项目投标阶段有标前评审，拟邀请标前评审选定的供应商北京鼎汉技术集团股份有限公司参与我公司组织的直接采购。现将本次直接采购拟邀供应商名单予以公示（公示时间自2024年12月18日-2024年12月20日止）。</w:t>
      </w:r>
    </w:p>
    <w:p w14:paraId="3EA4CE1B">
      <w:pPr>
        <w:spacing w:before="156" w:beforeLines="50" w:after="156" w:afterLines="50"/>
        <w:rPr>
          <w:rFonts w:ascii="宋体" w:hAnsi="宋体" w:eastAsia="宋体"/>
          <w:b/>
          <w:bCs/>
        </w:rPr>
      </w:pPr>
      <w:r>
        <w:rPr>
          <w:rFonts w:ascii="宋体" w:hAnsi="宋体" w:eastAsia="宋体"/>
          <w:b/>
          <w:bCs/>
        </w:rPr>
        <w:t>2.</w:t>
      </w:r>
      <w:r>
        <w:rPr>
          <w:rFonts w:hint="eastAsia" w:ascii="宋体" w:hAnsi="宋体" w:eastAsia="宋体"/>
          <w:b/>
          <w:bCs/>
        </w:rPr>
        <w:t>采购范围及拟邀供方</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02"/>
        <w:gridCol w:w="5186"/>
      </w:tblGrid>
      <w:tr w14:paraId="20AE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14:paraId="21A4BA97">
            <w:pPr>
              <w:widowControl/>
              <w:jc w:val="center"/>
              <w:textAlignment w:val="center"/>
              <w:rPr>
                <w:rFonts w:hint="eastAsia" w:ascii="宋体" w:hAnsi="宋体" w:eastAsia="宋体"/>
              </w:rPr>
            </w:pPr>
            <w:r>
              <w:rPr>
                <w:rFonts w:hint="eastAsia" w:ascii="宋体" w:hAnsi="宋体" w:eastAsia="宋体"/>
              </w:rPr>
              <w:t>包件名称</w:t>
            </w:r>
          </w:p>
        </w:tc>
        <w:tc>
          <w:tcPr>
            <w:tcW w:w="1902" w:type="dxa"/>
            <w:vAlign w:val="center"/>
          </w:tcPr>
          <w:p w14:paraId="61CB6E5D">
            <w:pPr>
              <w:widowControl/>
              <w:jc w:val="center"/>
              <w:textAlignment w:val="center"/>
              <w:rPr>
                <w:rFonts w:hint="eastAsia" w:ascii="宋体" w:hAnsi="宋体" w:eastAsia="宋体"/>
                <w:lang w:val="en-US" w:eastAsia="zh-CN"/>
              </w:rPr>
            </w:pPr>
            <w:r>
              <w:rPr>
                <w:rFonts w:hint="eastAsia" w:ascii="宋体" w:hAnsi="宋体" w:eastAsia="宋体"/>
                <w:lang w:val="en-US" w:eastAsia="zh-CN"/>
              </w:rPr>
              <w:t>拟邀供应商名称</w:t>
            </w:r>
          </w:p>
        </w:tc>
        <w:tc>
          <w:tcPr>
            <w:tcW w:w="5186" w:type="dxa"/>
            <w:vAlign w:val="center"/>
          </w:tcPr>
          <w:p w14:paraId="3EF0891A">
            <w:pPr>
              <w:widowControl/>
              <w:jc w:val="center"/>
              <w:textAlignment w:val="center"/>
              <w:rPr>
                <w:rFonts w:hint="eastAsia" w:ascii="宋体" w:hAnsi="宋体" w:eastAsia="宋体"/>
                <w:lang w:val="en-US" w:eastAsia="zh-CN"/>
              </w:rPr>
            </w:pPr>
            <w:r>
              <w:rPr>
                <w:rFonts w:hint="eastAsia" w:ascii="宋体" w:hAnsi="宋体" w:eastAsia="宋体"/>
                <w:lang w:val="en-US" w:eastAsia="zh-CN"/>
              </w:rPr>
              <w:t>原因及说明</w:t>
            </w:r>
          </w:p>
        </w:tc>
      </w:tr>
      <w:tr w14:paraId="71DC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14:paraId="7B79C6B6">
            <w:pPr>
              <w:widowControl/>
              <w:jc w:val="center"/>
              <w:textAlignment w:val="center"/>
              <w:rPr>
                <w:rFonts w:hint="eastAsia" w:ascii="宋体" w:hAnsi="宋体" w:eastAsia="宋体"/>
              </w:rPr>
            </w:pPr>
            <w:r>
              <w:rPr>
                <w:rFonts w:hint="eastAsia" w:ascii="宋体" w:hAnsi="宋体" w:eastAsia="宋体"/>
                <w:lang w:eastAsia="zh-CN"/>
              </w:rPr>
              <w:t>长春市轨道交通5号线电源屏设备采购</w:t>
            </w:r>
          </w:p>
        </w:tc>
        <w:tc>
          <w:tcPr>
            <w:tcW w:w="1902" w:type="dxa"/>
            <w:vAlign w:val="center"/>
          </w:tcPr>
          <w:p w14:paraId="0FEFCC4B">
            <w:pPr>
              <w:widowControl/>
              <w:jc w:val="center"/>
              <w:textAlignment w:val="center"/>
              <w:rPr>
                <w:rFonts w:hint="eastAsia" w:ascii="宋体" w:hAnsi="宋体" w:eastAsia="宋体"/>
                <w:lang w:val="en-US" w:eastAsia="zh-CN"/>
              </w:rPr>
            </w:pPr>
            <w:r>
              <w:rPr>
                <w:rFonts w:hint="eastAsia" w:ascii="宋体" w:hAnsi="宋体" w:eastAsia="宋体"/>
                <w:lang w:val="en-US" w:eastAsia="zh-CN"/>
              </w:rPr>
              <w:t>北京鼎汉技术集团股份有限公司</w:t>
            </w:r>
          </w:p>
        </w:tc>
        <w:tc>
          <w:tcPr>
            <w:tcW w:w="5186" w:type="dxa"/>
            <w:vAlign w:val="center"/>
          </w:tcPr>
          <w:p w14:paraId="2AA05E9E">
            <w:pPr>
              <w:widowControl/>
              <w:jc w:val="center"/>
              <w:textAlignment w:val="center"/>
              <w:rPr>
                <w:rFonts w:hint="default" w:ascii="宋体" w:hAnsi="宋体" w:eastAsia="宋体"/>
                <w:lang w:val="en-US" w:eastAsia="zh-CN"/>
              </w:rPr>
            </w:pPr>
            <w:r>
              <w:rPr>
                <w:rFonts w:hint="eastAsia" w:ascii="宋体" w:hAnsi="宋体" w:eastAsia="宋体"/>
                <w:lang w:val="en-US" w:eastAsia="zh-CN"/>
              </w:rPr>
              <w:t>投标前评审选定</w:t>
            </w:r>
          </w:p>
        </w:tc>
      </w:tr>
    </w:tbl>
    <w:p w14:paraId="7E099DE6">
      <w:pPr>
        <w:spacing w:before="156" w:beforeLines="50" w:after="156" w:afterLines="50"/>
        <w:rPr>
          <w:rFonts w:ascii="宋体" w:hAnsi="宋体" w:eastAsia="宋体"/>
          <w:b/>
          <w:bCs/>
        </w:rPr>
      </w:pPr>
      <w:r>
        <w:rPr>
          <w:rFonts w:ascii="宋体" w:hAnsi="宋体" w:eastAsia="宋体"/>
          <w:b/>
          <w:bCs/>
        </w:rPr>
        <w:t>3.</w:t>
      </w:r>
      <w:r>
        <w:rPr>
          <w:rFonts w:hint="eastAsia" w:ascii="宋体" w:hAnsi="宋体" w:eastAsia="宋体"/>
          <w:b/>
          <w:bCs/>
        </w:rPr>
        <w:t>发布媒介</w:t>
      </w:r>
    </w:p>
    <w:p w14:paraId="34CF291D">
      <w:pPr>
        <w:spacing w:line="360" w:lineRule="auto"/>
        <w:ind w:firstLine="420" w:firstLineChars="200"/>
        <w:rPr>
          <w:rFonts w:ascii="宋体" w:hAnsi="宋体" w:eastAsia="宋体"/>
        </w:rPr>
      </w:pPr>
      <w:r>
        <w:rPr>
          <w:rFonts w:hint="eastAsia" w:ascii="宋体" w:hAnsi="宋体" w:eastAsia="宋体"/>
        </w:rPr>
        <w:t>本次谈判公示在</w:t>
      </w:r>
      <w:r>
        <w:rPr>
          <w:rFonts w:hint="eastAsia" w:ascii="宋体" w:hAnsi="宋体" w:eastAsia="宋体"/>
          <w:lang w:eastAsia="zh-CN"/>
        </w:rPr>
        <w:t>卡斯柯信号有限公司</w:t>
      </w:r>
      <w:r>
        <w:rPr>
          <w:rFonts w:hint="eastAsia" w:ascii="宋体" w:hAnsi="宋体" w:eastAsia="宋体"/>
        </w:rPr>
        <w:t>主页招标平台（</w:t>
      </w:r>
      <w:r>
        <w:rPr>
          <w:rFonts w:ascii="宋体" w:hAnsi="宋体" w:eastAsia="宋体"/>
        </w:rPr>
        <w:t>https://www.casco.com.cn/bidding/）网站上发布。</w:t>
      </w:r>
    </w:p>
    <w:p w14:paraId="4F60EE45">
      <w:pPr>
        <w:spacing w:before="156" w:beforeLines="50" w:after="156" w:afterLines="50"/>
        <w:rPr>
          <w:rFonts w:ascii="宋体" w:hAnsi="宋体" w:eastAsia="宋体"/>
          <w:b/>
          <w:bCs/>
        </w:rPr>
      </w:pPr>
      <w:r>
        <w:rPr>
          <w:rFonts w:ascii="宋体" w:hAnsi="宋体" w:eastAsia="宋体"/>
          <w:b/>
          <w:bCs/>
        </w:rPr>
        <w:t>4．质疑及投诉</w:t>
      </w:r>
    </w:p>
    <w:p w14:paraId="109983EE">
      <w:pPr>
        <w:spacing w:line="360" w:lineRule="auto"/>
        <w:ind w:firstLine="420" w:firstLineChars="200"/>
        <w:rPr>
          <w:rFonts w:ascii="宋体" w:hAnsi="宋体" w:eastAsia="宋体"/>
        </w:rPr>
      </w:pPr>
      <w:r>
        <w:rPr>
          <w:rFonts w:hint="eastAsia" w:ascii="宋体" w:hAnsi="宋体" w:eastAsia="宋体"/>
        </w:rPr>
        <w:t>在公示期间，供应商或其他利害关系人对该公示内容有异议的，请在公示期间向采购人提出询问或异议。</w:t>
      </w:r>
    </w:p>
    <w:p w14:paraId="7640A3A8">
      <w:pPr>
        <w:spacing w:before="156" w:beforeLines="50" w:after="156" w:afterLines="50"/>
        <w:rPr>
          <w:rFonts w:ascii="宋体" w:hAnsi="宋体" w:eastAsia="宋体"/>
          <w:b/>
          <w:bCs/>
        </w:rPr>
      </w:pPr>
      <w:r>
        <w:rPr>
          <w:rFonts w:ascii="宋体" w:hAnsi="宋体" w:eastAsia="宋体"/>
          <w:b/>
          <w:bCs/>
        </w:rPr>
        <w:t>5．联系方式</w:t>
      </w:r>
    </w:p>
    <w:p w14:paraId="085B9A51">
      <w:pPr>
        <w:spacing w:line="360" w:lineRule="auto"/>
        <w:ind w:firstLine="420" w:firstLineChars="200"/>
        <w:rPr>
          <w:rFonts w:hint="eastAsia" w:ascii="宋体" w:hAnsi="宋体" w:eastAsia="宋体"/>
          <w:lang w:eastAsia="zh-CN"/>
        </w:rPr>
      </w:pPr>
      <w:r>
        <w:rPr>
          <w:rFonts w:hint="eastAsia" w:ascii="宋体" w:hAnsi="宋体" w:eastAsia="宋体"/>
        </w:rPr>
        <w:t>采购人：</w:t>
      </w:r>
      <w:r>
        <w:rPr>
          <w:rFonts w:hint="eastAsia" w:ascii="宋体" w:hAnsi="宋体" w:eastAsia="宋体"/>
          <w:lang w:eastAsia="zh-CN"/>
        </w:rPr>
        <w:t>卡斯柯信号（北京）有限公司</w:t>
      </w:r>
    </w:p>
    <w:p w14:paraId="5428EA71">
      <w:pPr>
        <w:spacing w:line="360" w:lineRule="auto"/>
        <w:ind w:firstLine="420" w:firstLineChars="200"/>
        <w:rPr>
          <w:rFonts w:ascii="宋体" w:hAnsi="宋体" w:eastAsia="宋体"/>
        </w:rPr>
      </w:pPr>
      <w:r>
        <w:rPr>
          <w:rFonts w:hint="eastAsia" w:ascii="宋体" w:hAnsi="宋体" w:eastAsia="宋体"/>
        </w:rPr>
        <w:t>地址：</w:t>
      </w:r>
      <w:r>
        <w:rPr>
          <w:rFonts w:hint="eastAsia" w:ascii="宋体" w:hAnsi="宋体" w:eastAsia="宋体"/>
          <w:lang w:val="en-US" w:eastAsia="zh-CN"/>
        </w:rPr>
        <w:t>北京</w:t>
      </w:r>
      <w:r>
        <w:rPr>
          <w:rFonts w:hint="eastAsia" w:ascii="宋体" w:hAnsi="宋体" w:eastAsia="宋体"/>
        </w:rPr>
        <w:t>市</w:t>
      </w:r>
      <w:r>
        <w:rPr>
          <w:rFonts w:hint="eastAsia" w:ascii="宋体" w:hAnsi="宋体" w:eastAsia="宋体"/>
          <w:lang w:val="en-US" w:eastAsia="zh-CN"/>
        </w:rPr>
        <w:t>丰台</w:t>
      </w:r>
      <w:r>
        <w:rPr>
          <w:rFonts w:hint="eastAsia" w:ascii="宋体" w:hAnsi="宋体" w:eastAsia="宋体"/>
        </w:rPr>
        <w:t>区</w:t>
      </w:r>
      <w:r>
        <w:rPr>
          <w:rFonts w:hint="eastAsia" w:ascii="宋体" w:hAnsi="宋体" w:eastAsia="宋体"/>
          <w:lang w:val="en-US" w:eastAsia="zh-CN"/>
        </w:rPr>
        <w:t>汽车博物馆南路1号院中国通号大厦A座10</w:t>
      </w:r>
      <w:r>
        <w:rPr>
          <w:rFonts w:ascii="宋体" w:hAnsi="宋体" w:eastAsia="宋体"/>
        </w:rPr>
        <w:t>楼</w:t>
      </w:r>
    </w:p>
    <w:p w14:paraId="7B813785">
      <w:pPr>
        <w:spacing w:line="360" w:lineRule="auto"/>
        <w:ind w:firstLine="420" w:firstLineChars="200"/>
        <w:rPr>
          <w:rFonts w:hint="eastAsia" w:ascii="宋体" w:hAnsi="宋体" w:eastAsia="宋体"/>
          <w:lang w:eastAsia="zh-CN"/>
        </w:rPr>
      </w:pPr>
      <w:r>
        <w:rPr>
          <w:rFonts w:hint="eastAsia" w:ascii="宋体" w:hAnsi="宋体" w:eastAsia="宋体"/>
        </w:rPr>
        <w:t>联系人：</w:t>
      </w:r>
      <w:r>
        <w:rPr>
          <w:rFonts w:hint="eastAsia" w:ascii="宋体" w:hAnsi="宋体" w:eastAsia="宋体"/>
          <w:lang w:val="en-US" w:eastAsia="zh-CN"/>
        </w:rPr>
        <w:t>王彦锋</w:t>
      </w:r>
    </w:p>
    <w:p w14:paraId="29DCEFF3">
      <w:pPr>
        <w:spacing w:line="360" w:lineRule="auto"/>
        <w:ind w:firstLine="420" w:firstLineChars="200"/>
        <w:rPr>
          <w:rFonts w:hint="default" w:ascii="宋体" w:hAnsi="宋体" w:eastAsia="宋体"/>
          <w:lang w:val="en-US"/>
        </w:rPr>
      </w:pPr>
      <w:r>
        <w:rPr>
          <w:rFonts w:hint="eastAsia" w:ascii="宋体" w:hAnsi="宋体" w:eastAsia="宋体"/>
        </w:rPr>
        <w:t>电话：1</w:t>
      </w:r>
      <w:r>
        <w:rPr>
          <w:rFonts w:hint="eastAsia" w:ascii="宋体" w:hAnsi="宋体" w:eastAsia="宋体"/>
          <w:lang w:val="en-US" w:eastAsia="zh-CN"/>
        </w:rPr>
        <w:t>3</w:t>
      </w:r>
      <w:r>
        <w:rPr>
          <w:rFonts w:ascii="宋体" w:hAnsi="宋体" w:eastAsia="宋体"/>
        </w:rPr>
        <w:t>810</w:t>
      </w:r>
      <w:r>
        <w:rPr>
          <w:rFonts w:hint="eastAsia" w:ascii="宋体" w:hAnsi="宋体" w:eastAsia="宋体"/>
          <w:lang w:val="en-US" w:eastAsia="zh-CN"/>
        </w:rPr>
        <w:t>122903</w:t>
      </w: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hN2Y3OTM1YjZiNTBjM2E2NzE1NjY0NjFlOWQ1ZTcifQ=="/>
  </w:docVars>
  <w:rsids>
    <w:rsidRoot w:val="00F13222"/>
    <w:rsid w:val="00005EBD"/>
    <w:rsid w:val="00035634"/>
    <w:rsid w:val="0007793B"/>
    <w:rsid w:val="000929EB"/>
    <w:rsid w:val="00096D2E"/>
    <w:rsid w:val="000C0DF0"/>
    <w:rsid w:val="000D2413"/>
    <w:rsid w:val="000E7402"/>
    <w:rsid w:val="001608C5"/>
    <w:rsid w:val="00182FA4"/>
    <w:rsid w:val="001D6FB1"/>
    <w:rsid w:val="0020752F"/>
    <w:rsid w:val="00227F7A"/>
    <w:rsid w:val="00261BA0"/>
    <w:rsid w:val="00266648"/>
    <w:rsid w:val="00266E51"/>
    <w:rsid w:val="00297320"/>
    <w:rsid w:val="002A09C7"/>
    <w:rsid w:val="002B0AB3"/>
    <w:rsid w:val="002C5C1A"/>
    <w:rsid w:val="002F3761"/>
    <w:rsid w:val="00386A71"/>
    <w:rsid w:val="00392F99"/>
    <w:rsid w:val="003953FD"/>
    <w:rsid w:val="003A4A3F"/>
    <w:rsid w:val="003C03C3"/>
    <w:rsid w:val="003C48D9"/>
    <w:rsid w:val="003E4FF7"/>
    <w:rsid w:val="003F58D6"/>
    <w:rsid w:val="00427431"/>
    <w:rsid w:val="00435B35"/>
    <w:rsid w:val="00467180"/>
    <w:rsid w:val="004748E3"/>
    <w:rsid w:val="00480190"/>
    <w:rsid w:val="004A2FDD"/>
    <w:rsid w:val="004B0E5B"/>
    <w:rsid w:val="004C6ED0"/>
    <w:rsid w:val="004F635B"/>
    <w:rsid w:val="00527087"/>
    <w:rsid w:val="00563656"/>
    <w:rsid w:val="00564011"/>
    <w:rsid w:val="00566E7C"/>
    <w:rsid w:val="00582F93"/>
    <w:rsid w:val="005A2407"/>
    <w:rsid w:val="005B0179"/>
    <w:rsid w:val="005B72D1"/>
    <w:rsid w:val="005D388D"/>
    <w:rsid w:val="005D5AA0"/>
    <w:rsid w:val="005E3136"/>
    <w:rsid w:val="005F215C"/>
    <w:rsid w:val="00607E8A"/>
    <w:rsid w:val="0063149B"/>
    <w:rsid w:val="00692E25"/>
    <w:rsid w:val="0069412C"/>
    <w:rsid w:val="006C646D"/>
    <w:rsid w:val="006E1E1E"/>
    <w:rsid w:val="006E4197"/>
    <w:rsid w:val="00765FD0"/>
    <w:rsid w:val="00770CA4"/>
    <w:rsid w:val="00793264"/>
    <w:rsid w:val="007F0078"/>
    <w:rsid w:val="007F039A"/>
    <w:rsid w:val="007F5B4F"/>
    <w:rsid w:val="007F7A7B"/>
    <w:rsid w:val="00801A01"/>
    <w:rsid w:val="00803914"/>
    <w:rsid w:val="00806C26"/>
    <w:rsid w:val="008178FE"/>
    <w:rsid w:val="00823CBF"/>
    <w:rsid w:val="00831CAE"/>
    <w:rsid w:val="008421F3"/>
    <w:rsid w:val="008427B5"/>
    <w:rsid w:val="00874EE4"/>
    <w:rsid w:val="00893788"/>
    <w:rsid w:val="008E6900"/>
    <w:rsid w:val="008E7B90"/>
    <w:rsid w:val="009153FE"/>
    <w:rsid w:val="00934B2F"/>
    <w:rsid w:val="009448D2"/>
    <w:rsid w:val="00950ABD"/>
    <w:rsid w:val="00951484"/>
    <w:rsid w:val="009B1760"/>
    <w:rsid w:val="009B5EDC"/>
    <w:rsid w:val="009D18E8"/>
    <w:rsid w:val="00A06F09"/>
    <w:rsid w:val="00A17FBE"/>
    <w:rsid w:val="00A461D5"/>
    <w:rsid w:val="00A51C5C"/>
    <w:rsid w:val="00A725E7"/>
    <w:rsid w:val="00A75276"/>
    <w:rsid w:val="00A84D93"/>
    <w:rsid w:val="00A92DDA"/>
    <w:rsid w:val="00AA00C7"/>
    <w:rsid w:val="00AA1F96"/>
    <w:rsid w:val="00AA69B4"/>
    <w:rsid w:val="00AC09AE"/>
    <w:rsid w:val="00AE0CDD"/>
    <w:rsid w:val="00B2478D"/>
    <w:rsid w:val="00B8443A"/>
    <w:rsid w:val="00B92950"/>
    <w:rsid w:val="00B92E22"/>
    <w:rsid w:val="00B95B53"/>
    <w:rsid w:val="00BB72FB"/>
    <w:rsid w:val="00BC6CE1"/>
    <w:rsid w:val="00BD3431"/>
    <w:rsid w:val="00BF4616"/>
    <w:rsid w:val="00C047EE"/>
    <w:rsid w:val="00C27425"/>
    <w:rsid w:val="00C42495"/>
    <w:rsid w:val="00C57A8A"/>
    <w:rsid w:val="00C705B4"/>
    <w:rsid w:val="00C85EA2"/>
    <w:rsid w:val="00CB7284"/>
    <w:rsid w:val="00CC6F17"/>
    <w:rsid w:val="00D30EB1"/>
    <w:rsid w:val="00D3681B"/>
    <w:rsid w:val="00D701E1"/>
    <w:rsid w:val="00D70229"/>
    <w:rsid w:val="00D71BC9"/>
    <w:rsid w:val="00DB61A5"/>
    <w:rsid w:val="00DC0E54"/>
    <w:rsid w:val="00DC0F3C"/>
    <w:rsid w:val="00DD4145"/>
    <w:rsid w:val="00DE29EF"/>
    <w:rsid w:val="00E31830"/>
    <w:rsid w:val="00E3288B"/>
    <w:rsid w:val="00E4459C"/>
    <w:rsid w:val="00E66651"/>
    <w:rsid w:val="00E773C6"/>
    <w:rsid w:val="00E86914"/>
    <w:rsid w:val="00E95520"/>
    <w:rsid w:val="00EE1735"/>
    <w:rsid w:val="00EF4E27"/>
    <w:rsid w:val="00EF582B"/>
    <w:rsid w:val="00EF7CFA"/>
    <w:rsid w:val="00F13222"/>
    <w:rsid w:val="00F33D88"/>
    <w:rsid w:val="00F36D09"/>
    <w:rsid w:val="00F41402"/>
    <w:rsid w:val="00FE207A"/>
    <w:rsid w:val="024737CE"/>
    <w:rsid w:val="03F5128D"/>
    <w:rsid w:val="08CA47FF"/>
    <w:rsid w:val="0A4F320E"/>
    <w:rsid w:val="0EAA3A65"/>
    <w:rsid w:val="10AC7253"/>
    <w:rsid w:val="10C31666"/>
    <w:rsid w:val="13CA1B57"/>
    <w:rsid w:val="158D108E"/>
    <w:rsid w:val="16326807"/>
    <w:rsid w:val="186E74A3"/>
    <w:rsid w:val="1D140326"/>
    <w:rsid w:val="25A663F8"/>
    <w:rsid w:val="280B083B"/>
    <w:rsid w:val="2E1047AA"/>
    <w:rsid w:val="2E8B79E8"/>
    <w:rsid w:val="31765E32"/>
    <w:rsid w:val="32476EE2"/>
    <w:rsid w:val="34AC467E"/>
    <w:rsid w:val="34EC7A62"/>
    <w:rsid w:val="37CB177C"/>
    <w:rsid w:val="38CD2F41"/>
    <w:rsid w:val="394F0285"/>
    <w:rsid w:val="3ED83111"/>
    <w:rsid w:val="42C7207C"/>
    <w:rsid w:val="430B440D"/>
    <w:rsid w:val="4496320C"/>
    <w:rsid w:val="45680710"/>
    <w:rsid w:val="46B57F01"/>
    <w:rsid w:val="4C9E0A8D"/>
    <w:rsid w:val="4D2A203E"/>
    <w:rsid w:val="4DE03417"/>
    <w:rsid w:val="51547C7E"/>
    <w:rsid w:val="51E86FDA"/>
    <w:rsid w:val="547154FA"/>
    <w:rsid w:val="59246BE1"/>
    <w:rsid w:val="5996188C"/>
    <w:rsid w:val="610B69D1"/>
    <w:rsid w:val="62C97BE2"/>
    <w:rsid w:val="645F2194"/>
    <w:rsid w:val="661A55F3"/>
    <w:rsid w:val="68F939C7"/>
    <w:rsid w:val="6C795385"/>
    <w:rsid w:val="718844D0"/>
    <w:rsid w:val="758B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qFormat/>
    <w:uiPriority w:val="99"/>
    <w:rPr>
      <w:kern w:val="2"/>
      <w:sz w:val="21"/>
      <w:szCs w:val="22"/>
    </w:rPr>
  </w:style>
  <w:style w:type="character" w:customStyle="1" w:styleId="14">
    <w:name w:val="批注主题 Char"/>
    <w:basedOn w:val="13"/>
    <w:link w:val="5"/>
    <w:semiHidden/>
    <w:qFormat/>
    <w:uiPriority w:val="99"/>
    <w:rPr>
      <w:b/>
      <w:bCs/>
      <w:kern w:val="2"/>
      <w:sz w:val="21"/>
      <w:szCs w:val="22"/>
    </w:rPr>
  </w:style>
  <w:style w:type="character" w:customStyle="1" w:styleId="15">
    <w:name w:val="lsfield__input32"/>
    <w:basedOn w:val="8"/>
    <w:qFormat/>
    <w:uiPriority w:val="0"/>
  </w:style>
  <w:style w:type="character" w:customStyle="1" w:styleId="16">
    <w:name w:val="lsfield__input33"/>
    <w:basedOn w:val="8"/>
    <w:qFormat/>
    <w:uiPriority w:val="0"/>
  </w:style>
  <w:style w:type="character" w:customStyle="1" w:styleId="17">
    <w:name w:val="lsfield__input30"/>
    <w:basedOn w:val="8"/>
    <w:qFormat/>
    <w:uiPriority w:val="0"/>
  </w:style>
  <w:style w:type="character" w:customStyle="1" w:styleId="18">
    <w:name w:val="lsfield__input3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405</Words>
  <Characters>478</Characters>
  <Lines>4</Lines>
  <Paragraphs>1</Paragraphs>
  <TotalTime>26</TotalTime>
  <ScaleCrop>false</ScaleCrop>
  <LinksUpToDate>false</LinksUpToDate>
  <CharactersWithSpaces>478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2023-08-31T02:52:00Z</dcterms:created>
  <dc:creator>孟凡明</dc:creator>
  <cp:lastModifiedBy>王彦锋</cp:lastModifiedBy>
  <cp:lastPrinted>2023-08-10T06:03:00Z</cp:lastPrinted>
  <dcterms:modified xsi:type="dcterms:W3CDTF">2024-12-18T08:16:40Z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E1D0159B17034E1EB7E5D5FD54877FD5_13</vt:lpwstr>
  </property>
</Properties>
</file>